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D6" w:rsidRPr="00181F8B" w:rsidRDefault="00FC0292" w:rsidP="00181F8B">
      <w:pPr>
        <w:pStyle w:val="Titre1"/>
        <w:shd w:val="clear" w:color="auto" w:fill="C00000"/>
        <w:ind w:left="0"/>
        <w:jc w:val="center"/>
        <w:rPr>
          <w:rFonts w:ascii="Elior" w:hAnsi="Elior"/>
          <w:color w:val="2F2D2D"/>
          <w:w w:val="105"/>
          <w:sz w:val="32"/>
          <w:szCs w:val="32"/>
          <w:lang w:val="fr-FR"/>
        </w:rPr>
      </w:pPr>
      <w:r w:rsidRPr="0084678A">
        <w:rPr>
          <w:rFonts w:ascii="Elior" w:hAnsi="Elior"/>
          <w:color w:val="FFFFFF" w:themeColor="background1"/>
          <w:w w:val="105"/>
          <w:sz w:val="28"/>
          <w:szCs w:val="28"/>
          <w:lang w:val="fr-FR"/>
        </w:rPr>
        <w:t>II -</w:t>
      </w:r>
      <w:r w:rsidR="00D579D6" w:rsidRPr="0084678A">
        <w:rPr>
          <w:rFonts w:ascii="Elior" w:hAnsi="Elior"/>
          <w:color w:val="FFFFFF" w:themeColor="background1"/>
          <w:w w:val="105"/>
          <w:sz w:val="28"/>
          <w:szCs w:val="28"/>
          <w:lang w:val="fr-FR"/>
        </w:rPr>
        <w:t xml:space="preserve"> Formulaire sur les cadeaux et/ou invitations</w:t>
      </w:r>
      <w:r w:rsidR="00D579D6" w:rsidRPr="0084678A">
        <w:rPr>
          <w:rFonts w:ascii="Elior" w:hAnsi="Elior"/>
          <w:color w:val="FFFFFF" w:themeColor="background1"/>
          <w:w w:val="105"/>
          <w:sz w:val="32"/>
          <w:szCs w:val="32"/>
          <w:lang w:val="fr-FR"/>
        </w:rPr>
        <w:t xml:space="preserve"> </w:t>
      </w:r>
      <w:r w:rsidR="00D579D6" w:rsidRPr="00181F8B">
        <w:rPr>
          <w:rFonts w:ascii="Elior" w:hAnsi="Elior"/>
          <w:color w:val="FFFFFF" w:themeColor="background1"/>
          <w:w w:val="105"/>
          <w:sz w:val="32"/>
          <w:szCs w:val="32"/>
          <w:lang w:val="fr-FR"/>
        </w:rPr>
        <w:t>reçus</w:t>
      </w:r>
    </w:p>
    <w:p w:rsidR="00D579D6" w:rsidRPr="0032247B" w:rsidRDefault="00D579D6" w:rsidP="00C1086D">
      <w:pPr>
        <w:pStyle w:val="Titre3"/>
        <w:spacing w:before="94"/>
        <w:ind w:left="142"/>
        <w:jc w:val="left"/>
        <w:rPr>
          <w:rFonts w:ascii="Elior" w:hAnsi="Elior"/>
          <w:lang w:val="fr-FR"/>
        </w:rPr>
      </w:pPr>
      <w:r w:rsidRPr="0032247B">
        <w:rPr>
          <w:rFonts w:ascii="Elior" w:hAnsi="Elior"/>
          <w:color w:val="2F2D2D"/>
          <w:w w:val="105"/>
          <w:lang w:val="fr-FR"/>
        </w:rPr>
        <w:t xml:space="preserve">Ce formulaire est à remplir OBLIGATOIREMENT quand les cadeaux et invitations ont une valeur supérieure à: </w:t>
      </w:r>
      <w:r w:rsidRPr="0032247B">
        <w:rPr>
          <w:rFonts w:ascii="Elior" w:hAnsi="Elior"/>
          <w:color w:val="00B0F0"/>
          <w:w w:val="105"/>
          <w:lang w:val="fr-FR"/>
        </w:rPr>
        <w:t>€75</w:t>
      </w:r>
      <w:r w:rsidRPr="0032247B">
        <w:rPr>
          <w:rFonts w:ascii="Elior" w:hAnsi="Elior"/>
          <w:color w:val="2F2D2D"/>
          <w:w w:val="105"/>
          <w:lang w:val="fr-FR"/>
        </w:rPr>
        <w:t>.</w:t>
      </w:r>
    </w:p>
    <w:p w:rsidR="00D579D6" w:rsidRPr="0032247B" w:rsidRDefault="00D579D6" w:rsidP="00C1086D">
      <w:pPr>
        <w:spacing w:before="1"/>
        <w:ind w:left="142"/>
        <w:rPr>
          <w:rFonts w:ascii="Elior" w:hAnsi="Elior"/>
          <w:b/>
          <w:sz w:val="19"/>
          <w:szCs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szCs w:val="19"/>
          <w:lang w:val="fr-FR"/>
        </w:rPr>
        <w:t>Définition:</w:t>
      </w:r>
    </w:p>
    <w:p w:rsidR="00D579D6" w:rsidRPr="0032247B" w:rsidRDefault="00D579D6" w:rsidP="00C1086D">
      <w:pPr>
        <w:pStyle w:val="Corpsdetexte"/>
        <w:tabs>
          <w:tab w:val="left" w:pos="2504"/>
        </w:tabs>
        <w:spacing w:before="132" w:line="247" w:lineRule="auto"/>
        <w:ind w:left="142" w:right="151"/>
        <w:rPr>
          <w:rFonts w:ascii="Elior" w:hAnsi="Elior"/>
          <w:color w:val="2F2D2D"/>
          <w:w w:val="105"/>
          <w:lang w:val="fr-FR"/>
        </w:rPr>
      </w:pPr>
      <w:r w:rsidRPr="0032247B">
        <w:rPr>
          <w:rFonts w:ascii="Elior" w:hAnsi="Elior"/>
          <w:color w:val="010101"/>
          <w:w w:val="105"/>
          <w:lang w:val="fr-FR"/>
        </w:rPr>
        <w:t>"</w:t>
      </w:r>
      <w:r w:rsidRPr="0032247B">
        <w:rPr>
          <w:rFonts w:ascii="Elior" w:hAnsi="Elior"/>
          <w:color w:val="2F2D2D"/>
          <w:w w:val="105"/>
          <w:lang w:val="fr-FR"/>
        </w:rPr>
        <w:t>Vraie valeur": Valeur de marché d’un cadeau ou d’une invitation augmentée des à-côtés éventuels et pas le coût réel.</w:t>
      </w:r>
    </w:p>
    <w:p w:rsidR="00D579D6" w:rsidRPr="0032247B" w:rsidRDefault="00D579D6" w:rsidP="00D579D6">
      <w:pPr>
        <w:pStyle w:val="Corpsdetexte"/>
        <w:tabs>
          <w:tab w:val="left" w:pos="2504"/>
        </w:tabs>
        <w:spacing w:before="132" w:line="247" w:lineRule="auto"/>
        <w:ind w:left="2505" w:right="151" w:hanging="1944"/>
        <w:rPr>
          <w:rFonts w:ascii="Elior" w:hAnsi="Elior"/>
          <w:lang w:val="fr-FR"/>
        </w:rPr>
      </w:pPr>
    </w:p>
    <w:tbl>
      <w:tblPr>
        <w:tblStyle w:val="TableNormal"/>
        <w:tblW w:w="961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  <w:gridCol w:w="46"/>
      </w:tblGrid>
      <w:tr w:rsidR="00D579D6" w:rsidRPr="0032247B" w:rsidTr="0086603F">
        <w:trPr>
          <w:trHeight w:val="680"/>
        </w:trPr>
        <w:tc>
          <w:tcPr>
            <w:tcW w:w="4491" w:type="dxa"/>
          </w:tcPr>
          <w:p w:rsidR="00D579D6" w:rsidRPr="0032247B" w:rsidRDefault="00D579D6" w:rsidP="0086603F">
            <w:pPr>
              <w:pStyle w:val="TableParagraph"/>
              <w:spacing w:before="11"/>
              <w:ind w:right="865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 xml:space="preserve"> Nom de la société : </w:t>
            </w:r>
          </w:p>
          <w:p w:rsidR="00D579D6" w:rsidRPr="0032247B" w:rsidRDefault="00D579D6" w:rsidP="0086603F">
            <w:pPr>
              <w:pStyle w:val="Sansinterligne"/>
              <w:rPr>
                <w:rFonts w:ascii="Elior" w:hAnsi="Elior"/>
                <w:color w:val="B1B1B1"/>
                <w:w w:val="76"/>
                <w:lang w:val="fr-FR"/>
              </w:rPr>
            </w:pPr>
          </w:p>
        </w:tc>
        <w:tc>
          <w:tcPr>
            <w:tcW w:w="5128" w:type="dxa"/>
            <w:gridSpan w:val="2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rPr>
                <w:rFonts w:ascii="Elior" w:hAnsi="Elior"/>
                <w:color w:val="C3C3C3"/>
                <w:w w:val="108"/>
                <w:sz w:val="18"/>
                <w:szCs w:val="18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Numéro de CDPF : </w:t>
            </w: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color w:val="C3C3C3"/>
                <w:w w:val="108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94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w w:val="105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 et fonction de la personne qui reçoit le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cadeau ou qui est invité :</w:t>
            </w: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  <w:t>\</w:t>
            </w:r>
          </w:p>
          <w:p w:rsidR="00D579D6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Nom et fonction de la personne qui invite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avec indication du nom et du statut de la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société (client, fournisseur, consultant) :</w:t>
            </w:r>
          </w:p>
          <w:p w:rsidR="00D579D6" w:rsidRPr="0032247B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</w:p>
          <w:p w:rsidR="00D579D6" w:rsidRPr="0032247B" w:rsidRDefault="00D579D6" w:rsidP="00FC0292">
            <w:pPr>
              <w:pStyle w:val="TableParagraph"/>
              <w:ind w:right="238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562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Description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446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0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Motif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Sansinterligne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Date ou mois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8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Nombre de cadeaux et invitations déjà accordés au bénéficiaire depuis le début de l’année par la même société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rPr>
                <w:rFonts w:ascii="Elior" w:hAnsi="Elior"/>
                <w:color w:val="00B0F0"/>
                <w:w w:val="105"/>
                <w:sz w:val="19"/>
                <w:szCs w:val="19"/>
                <w:lang w:val="fr-FR"/>
              </w:rPr>
            </w:pPr>
          </w:p>
        </w:tc>
      </w:tr>
      <w:tr w:rsidR="00D579D6" w:rsidRPr="0032247B" w:rsidTr="0086603F">
        <w:trPr>
          <w:gridAfter w:val="1"/>
          <w:wAfter w:w="46" w:type="dxa"/>
          <w:trHeight w:val="55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Le conjoint ou un membre de la famille bénéficie-t-il du cadeau ou de l’invitation. Si oui, donner la raison.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3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Un séjour est-il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 frais de transport sont-ils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4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D0583B" w:rsidTr="0086603F">
        <w:trPr>
          <w:gridAfter w:val="1"/>
          <w:wAfter w:w="46" w:type="dxa"/>
          <w:trHeight w:val="62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 w:line="254" w:lineRule="auto"/>
              <w:ind w:left="117" w:right="898" w:hanging="2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Vraie valeur totale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3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</w:tbl>
    <w:p w:rsidR="00D579D6" w:rsidRPr="0032247B" w:rsidRDefault="00D579D6" w:rsidP="00D579D6">
      <w:pPr>
        <w:pStyle w:val="Corpsdetexte"/>
        <w:spacing w:before="1"/>
        <w:rPr>
          <w:rFonts w:ascii="Elior" w:hAnsi="Elior"/>
          <w:lang w:val="fr-FR"/>
        </w:rPr>
      </w:pPr>
    </w:p>
    <w:p w:rsidR="00FC0292" w:rsidRPr="0032247B" w:rsidRDefault="00FC0292" w:rsidP="00FC0292">
      <w:pPr>
        <w:ind w:left="555"/>
        <w:rPr>
          <w:rFonts w:ascii="Elior" w:hAnsi="Elior"/>
          <w:b/>
          <w:sz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u w:val="thick" w:color="2F2D2D"/>
          <w:lang w:val="fr-FR"/>
        </w:rPr>
        <w:t>Que faire ensuite?</w:t>
      </w:r>
    </w:p>
    <w:p w:rsidR="00FC0292" w:rsidRPr="0032247B" w:rsidRDefault="00FC0292" w:rsidP="00FC0292">
      <w:pPr>
        <w:pStyle w:val="Corpsdetexte"/>
        <w:spacing w:before="6"/>
        <w:rPr>
          <w:rFonts w:ascii="Elior" w:hAnsi="Elior"/>
          <w:b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41"/>
      </w:tblGrid>
      <w:tr w:rsidR="00FC0292" w:rsidRPr="0032247B" w:rsidTr="00897063">
        <w:trPr>
          <w:trHeight w:val="332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76"/>
              <w:ind w:left="115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Total Vraie valeur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81"/>
              <w:ind w:left="114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Que faire ensuite ?</w:t>
            </w:r>
          </w:p>
        </w:tc>
      </w:tr>
      <w:tr w:rsidR="00FC0292" w:rsidRPr="0032247B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90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En dessous de €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75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Aucune approbation requise</w:t>
            </w:r>
          </w:p>
        </w:tc>
      </w:tr>
      <w:tr w:rsidR="00FC0292" w:rsidRPr="00D0583B" w:rsidTr="00897063">
        <w:trPr>
          <w:trHeight w:val="634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1"/>
              <w:ind w:left="115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Entre 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€75 et €200</w:t>
            </w:r>
          </w:p>
        </w:tc>
        <w:tc>
          <w:tcPr>
            <w:tcW w:w="5641" w:type="dxa"/>
          </w:tcPr>
          <w:p w:rsidR="00FC0292" w:rsidRPr="0032247B" w:rsidRDefault="00FC0292" w:rsidP="00492623">
            <w:pPr>
              <w:pStyle w:val="TableParagraph"/>
              <w:spacing w:before="81" w:line="254" w:lineRule="auto"/>
              <w:ind w:left="116" w:right="10" w:firstLine="2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l’accord de votre responsable hiérarchique en lui envoyant ce formulaire rempli. Envoyer ensuite le dit formulaire au </w:t>
            </w:r>
            <w:r w:rsidR="00492623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référent compliance de la BU </w:t>
            </w: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pour enregistrement.</w:t>
            </w:r>
          </w:p>
        </w:tc>
      </w:tr>
      <w:tr w:rsidR="00FC0292" w:rsidRPr="00D0583B" w:rsidTr="00897063">
        <w:trPr>
          <w:trHeight w:val="860"/>
          <w:jc w:val="center"/>
        </w:trPr>
        <w:tc>
          <w:tcPr>
            <w:tcW w:w="2122" w:type="dxa"/>
          </w:tcPr>
          <w:p w:rsidR="00FC0292" w:rsidRPr="00FC0292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19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</w:rPr>
              <w:t>Entre €200 et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 w:line="254" w:lineRule="auto"/>
              <w:ind w:left="115" w:right="14" w:hanging="1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d’abord l’accord de votre responsable hiérarchique en lui envoyant ce formulaire rempli. Envoyer ensuite le dit formulaire au compliance </w:t>
            </w:r>
            <w:proofErr w:type="spellStart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officer</w:t>
            </w:r>
            <w:proofErr w:type="spellEnd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 pour obtenir l’accord du Directeur Général et ensuite pour enregistrement.</w:t>
            </w:r>
          </w:p>
        </w:tc>
      </w:tr>
      <w:tr w:rsidR="00FC0292" w:rsidRPr="00D0583B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20"/>
                <w:szCs w:val="20"/>
                <w:lang w:val="fr-FR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Au-dessus de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4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Non autorisé sauf accord Direction Générale Groupe</w:t>
            </w:r>
          </w:p>
        </w:tc>
      </w:tr>
    </w:tbl>
    <w:p w:rsidR="00FC0292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p w:rsidR="00FC0292" w:rsidRPr="0032247B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552"/>
        <w:gridCol w:w="1842"/>
      </w:tblGrid>
      <w:tr w:rsidR="00FC0292" w:rsidRPr="00104C48" w:rsidTr="00897063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Nom</w:t>
            </w:r>
          </w:p>
        </w:tc>
        <w:tc>
          <w:tcPr>
            <w:tcW w:w="2552" w:type="dxa"/>
            <w:vAlign w:val="center"/>
          </w:tcPr>
          <w:p w:rsidR="00FC0292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S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ignature</w:t>
            </w: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Date</w:t>
            </w:r>
          </w:p>
        </w:tc>
      </w:tr>
      <w:tr w:rsidR="00FC0292" w:rsidRPr="00104C48" w:rsidTr="00897063">
        <w:trPr>
          <w:trHeight w:val="6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emandeur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</w:tr>
      <w:tr w:rsidR="00FC0292" w:rsidRPr="00104C48" w:rsidTr="00897063">
        <w:trPr>
          <w:trHeight w:val="646"/>
        </w:trPr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B0F0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R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esponsable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</w:tr>
      <w:tr w:rsidR="00FC0292" w:rsidRPr="00104C48" w:rsidTr="00897063"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Approbation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 du Directeur Général (si besoin)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OUI/ </w:t>
            </w:r>
            <w:r w:rsidRPr="00104C48">
              <w:rPr>
                <w:rFonts w:ascii="Elior" w:hAnsi="Elior"/>
                <w:color w:val="000000" w:themeColor="text1"/>
                <w:w w:val="105"/>
                <w:lang w:val="fr-FR"/>
              </w:rPr>
              <w:t>NON</w:t>
            </w: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</w:tr>
    </w:tbl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  <w:r w:rsidRPr="00104C48">
        <w:rPr>
          <w:rFonts w:ascii="Elior" w:hAnsi="Elior"/>
          <w:b/>
          <w:sz w:val="19"/>
          <w:szCs w:val="19"/>
          <w:lang w:val="fr-FR"/>
        </w:rPr>
        <w:br w:type="page"/>
      </w:r>
    </w:p>
    <w:p w:rsidR="00104C48" w:rsidRPr="00D0583B" w:rsidRDefault="00104C48" w:rsidP="00181F8B">
      <w:pPr>
        <w:pStyle w:val="Titre1"/>
        <w:shd w:val="clear" w:color="auto" w:fill="C00000"/>
        <w:ind w:left="0"/>
        <w:jc w:val="center"/>
        <w:rPr>
          <w:rFonts w:ascii="Elior" w:hAnsi="Elior"/>
          <w:color w:val="FFFFFF" w:themeColor="background1"/>
          <w:w w:val="105"/>
          <w:lang w:val="fr-FR"/>
        </w:rPr>
      </w:pPr>
      <w:bookmarkStart w:id="0" w:name="_GoBack"/>
      <w:r w:rsidRPr="00D0583B">
        <w:rPr>
          <w:rFonts w:ascii="Elior" w:hAnsi="Elior"/>
          <w:color w:val="FFFFFF" w:themeColor="background1"/>
          <w:w w:val="105"/>
          <w:lang w:val="fr-FR"/>
        </w:rPr>
        <w:lastRenderedPageBreak/>
        <w:t>NOTICE</w:t>
      </w:r>
    </w:p>
    <w:p w:rsidR="0068234F" w:rsidRPr="00D0583B" w:rsidRDefault="00104C48" w:rsidP="00181F8B">
      <w:pPr>
        <w:pStyle w:val="Titre1"/>
        <w:shd w:val="clear" w:color="auto" w:fill="C00000"/>
        <w:ind w:left="0"/>
        <w:jc w:val="center"/>
        <w:rPr>
          <w:rFonts w:ascii="Elior" w:hAnsi="Elior"/>
          <w:color w:val="FFFFFF" w:themeColor="background1"/>
          <w:w w:val="105"/>
          <w:lang w:val="fr-FR"/>
        </w:rPr>
      </w:pPr>
      <w:r w:rsidRPr="00D0583B">
        <w:rPr>
          <w:rFonts w:ascii="Elior" w:hAnsi="Elior"/>
          <w:color w:val="FFFFFF" w:themeColor="background1"/>
          <w:w w:val="105"/>
          <w:lang w:val="fr-FR"/>
        </w:rPr>
        <w:t>CADEAUX ET INVITATIONS REÇUS</w:t>
      </w:r>
    </w:p>
    <w:bookmarkEnd w:id="0"/>
    <w:p w:rsidR="0068234F" w:rsidRDefault="0068234F" w:rsidP="00104C48">
      <w:pPr>
        <w:jc w:val="center"/>
        <w:rPr>
          <w:rFonts w:ascii="Elior" w:hAnsi="Elior"/>
          <w:b/>
          <w:bCs/>
          <w:sz w:val="19"/>
          <w:szCs w:val="19"/>
          <w:lang w:val="fr-FR"/>
        </w:rPr>
      </w:pPr>
    </w:p>
    <w:p w:rsidR="00104C48" w:rsidRPr="00104C48" w:rsidRDefault="00104C48" w:rsidP="00104C48">
      <w:pPr>
        <w:jc w:val="center"/>
        <w:rPr>
          <w:rFonts w:ascii="Elior" w:hAnsi="Elior"/>
          <w:b/>
          <w:bCs/>
          <w:sz w:val="19"/>
          <w:szCs w:val="19"/>
          <w:lang w:val="fr-FR"/>
        </w:rPr>
      </w:pPr>
      <w:r w:rsidRPr="00104C48">
        <w:rPr>
          <w:rFonts w:ascii="Elior" w:hAnsi="Elior"/>
          <w:b/>
          <w:bCs/>
          <w:sz w:val="19"/>
          <w:szCs w:val="19"/>
          <w:lang w:val="fr-FR"/>
        </w:rPr>
        <w:t>Nature des cadeaux et/ou invitations que vous pouvez recevoir</w:t>
      </w:r>
    </w:p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</w:p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  <w:r w:rsidRPr="00104C48">
        <w:rPr>
          <w:rFonts w:ascii="Elior" w:hAnsi="Elior"/>
          <w:b/>
          <w:sz w:val="19"/>
          <w:szCs w:val="19"/>
          <w:lang w:val="fr-FR"/>
        </w:rPr>
        <w:t xml:space="preserve">          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648"/>
        <w:gridCol w:w="3245"/>
        <w:gridCol w:w="3245"/>
      </w:tblGrid>
      <w:tr w:rsidR="00104C48" w:rsidRPr="00104C48" w:rsidTr="0086603F">
        <w:trPr>
          <w:trHeight w:val="565"/>
        </w:trPr>
        <w:tc>
          <w:tcPr>
            <w:tcW w:w="2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Nature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Exemples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Que faire</w:t>
            </w:r>
          </w:p>
        </w:tc>
      </w:tr>
      <w:tr w:rsidR="00104C48" w:rsidRPr="00D0583B" w:rsidTr="0086603F">
        <w:trPr>
          <w:trHeight w:val="565"/>
        </w:trPr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0864FC" w:rsidRDefault="00104C48" w:rsidP="00104C48">
            <w:pPr>
              <w:rPr>
                <w:rFonts w:ascii="Elior" w:hAnsi="Elior"/>
                <w:b/>
                <w:bCs/>
                <w:sz w:val="19"/>
                <w:szCs w:val="19"/>
                <w:lang w:val="fr-FR"/>
              </w:rPr>
            </w:pPr>
            <w:r w:rsidRPr="000864FC">
              <w:rPr>
                <w:rFonts w:ascii="Elior" w:hAnsi="Elior"/>
                <w:b/>
                <w:bCs/>
                <w:sz w:val="19"/>
                <w:szCs w:val="19"/>
                <w:lang w:val="fr-FR"/>
              </w:rPr>
              <w:t xml:space="preserve">A - </w:t>
            </w:r>
            <w:r w:rsidRPr="000864FC">
              <w:rPr>
                <w:rFonts w:ascii="Elior" w:hAnsi="Elior"/>
                <w:b/>
                <w:bCs/>
                <w:color w:val="FF0000"/>
                <w:sz w:val="19"/>
                <w:szCs w:val="19"/>
                <w:lang w:val="fr-FR"/>
              </w:rPr>
              <w:t>Ne pas accepter</w:t>
            </w:r>
          </w:p>
          <w:p w:rsidR="00104C48" w:rsidRPr="000864FC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Généralement tout cadeau ou invitation de grande valeur supérieure à €500 qui pourrait ainsi être perçu comme pouvant influencer votre jugement personnel ou votre intégrité.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Cadeaux financiers (argent, tickets cadeaux, billets de spectacles culturels ou sportifs) 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Coût d’adhésion à un club ou à une association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Billets de spectacles culturels ou sportifs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Vacances…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ne peuvent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en aucun cas être acceptés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 ou s’il est difficile de les refuser sur le moment doivent être retournés dès que possible.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numPr>
                <w:ilvl w:val="0"/>
                <w:numId w:val="3"/>
              </w:num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Compléter néanmoins le formulaire joint pour garder trace du refus.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  <w:tr w:rsidR="00104C48" w:rsidRPr="00D0583B" w:rsidTr="0086603F">
        <w:trPr>
          <w:trHeight w:val="56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B - Peuvent être </w:t>
            </w:r>
            <w:proofErr w:type="gram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acceptés</w:t>
            </w:r>
            <w:proofErr w:type="gramEnd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sous conditions et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si valeur inférieure à €500.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5B16" w:rsidRPr="00104C48" w:rsidRDefault="000A26B2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5B16" w:rsidRPr="00104C48" w:rsidRDefault="00104C48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V</w:t>
            </w:r>
            <w:r w:rsidR="0068234F" w:rsidRPr="00104C48">
              <w:rPr>
                <w:rFonts w:ascii="Elior" w:hAnsi="Elior"/>
                <w:sz w:val="19"/>
                <w:szCs w:val="19"/>
                <w:lang w:val="fr-FR"/>
              </w:rPr>
              <w:t>oyage de formation ou pour un événement d’un partenaire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Panier gastronomique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6B992" wp14:editId="36C9F067">
                      <wp:simplePos x="0" y="0"/>
                      <wp:positionH relativeFrom="page">
                        <wp:posOffset>952500</wp:posOffset>
                      </wp:positionH>
                      <wp:positionV relativeFrom="paragraph">
                        <wp:posOffset>1214120</wp:posOffset>
                      </wp:positionV>
                      <wp:extent cx="0" cy="0"/>
                      <wp:effectExtent l="9525" t="939800" r="9525" b="94043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67DB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pt,95.6pt" to="7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VMFwIAADw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Billet de spectacles culturels ou sportifs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</w:rPr>
            </w:pPr>
            <w:proofErr w:type="spellStart"/>
            <w:r w:rsidRPr="00104C48">
              <w:rPr>
                <w:rFonts w:ascii="Elior" w:hAnsi="Elior"/>
                <w:sz w:val="19"/>
                <w:szCs w:val="19"/>
              </w:rPr>
              <w:t>dîner</w:t>
            </w:r>
            <w:proofErr w:type="spellEnd"/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Assortiment de vins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Fleurs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87B80" wp14:editId="5246E6C5">
                      <wp:simplePos x="0" y="0"/>
                      <wp:positionH relativeFrom="page">
                        <wp:posOffset>2726690</wp:posOffset>
                      </wp:positionH>
                      <wp:positionV relativeFrom="paragraph">
                        <wp:posOffset>478790</wp:posOffset>
                      </wp:positionV>
                      <wp:extent cx="0" cy="0"/>
                      <wp:effectExtent l="12065" t="436245" r="6985" b="43561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741E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7pt,37.7pt" to="214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5WFgIAADs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Livres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peuvent être acceptés si :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FE46B" wp14:editId="4DBA8FF9">
                      <wp:simplePos x="0" y="0"/>
                      <wp:positionH relativeFrom="page">
                        <wp:posOffset>4876165</wp:posOffset>
                      </wp:positionH>
                      <wp:positionV relativeFrom="paragraph">
                        <wp:posOffset>549275</wp:posOffset>
                      </wp:positionV>
                      <wp:extent cx="0" cy="0"/>
                      <wp:effectExtent l="8890" t="535305" r="10160" b="53530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B95A8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95pt,43.25pt" to="383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xn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Approbation du responsable hiérarchique si valeur comprise entre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€75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€200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et du Directeur Général si valeur comprise entre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€200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€500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numPr>
                <w:ilvl w:val="0"/>
                <w:numId w:val="3"/>
              </w:num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Obligation de compléter et faire signer le formulaire joint sur les cadeaux et invitations reçus et l’envoyer pour enregistrement au Compliance </w:t>
            </w:r>
            <w:proofErr w:type="spell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officer</w:t>
            </w:r>
            <w:proofErr w:type="spellEnd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  <w:tr w:rsidR="00104C48" w:rsidRPr="00D0583B" w:rsidTr="0086603F">
        <w:trPr>
          <w:trHeight w:val="56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C - Peuvent être </w:t>
            </w:r>
            <w:proofErr w:type="gram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acceptés</w:t>
            </w:r>
            <w:proofErr w:type="gramEnd"/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Tout cadeau ou invitation de faible valeur inférieure à €75 en particulier les cadeaux marketing siglés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Déjeuners ou diners de travail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Stylos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Clés USB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proofErr w:type="spellStart"/>
            <w:r w:rsidRPr="00104C48">
              <w:rPr>
                <w:rFonts w:ascii="Elior" w:hAnsi="Elior"/>
                <w:sz w:val="19"/>
                <w:szCs w:val="19"/>
                <w:lang w:val="fr-FR"/>
              </w:rPr>
              <w:t>Mugs</w:t>
            </w:r>
            <w:proofErr w:type="spellEnd"/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Agendas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Etc…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B16" w:rsidRPr="00104C48" w:rsidRDefault="0068234F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peuvent être acceptés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Leur réception n’a donc pas besoin d’être enregistrée et le formulaire n’a pas besoin d’être complété. 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La correcte évaluation du cadeau reçu est de la responsabilité du bénéficiaire. 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Si une sous-évaluation est toutefois ultérieurement constatée, des sanctions pourront être prises en fonction de son importance. Il est donc recommandé de valider l’évaluation avec son supérieur hiérarchique.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</w:tbl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</w:p>
    <w:p w:rsidR="00B54EE0" w:rsidRPr="00F5767A" w:rsidRDefault="00B54EE0" w:rsidP="00CC53F5">
      <w:pPr>
        <w:rPr>
          <w:rFonts w:ascii="Elior" w:hAnsi="Elior"/>
          <w:sz w:val="19"/>
          <w:szCs w:val="19"/>
          <w:lang w:val="fr-FR"/>
        </w:rPr>
      </w:pPr>
    </w:p>
    <w:sectPr w:rsidR="00B54EE0" w:rsidRPr="00F5767A" w:rsidSect="00104C48">
      <w:headerReference w:type="default" r:id="rId7"/>
      <w:footerReference w:type="default" r:id="rId8"/>
      <w:type w:val="continuous"/>
      <w:pgSz w:w="11910" w:h="16840"/>
      <w:pgMar w:top="500" w:right="700" w:bottom="600" w:left="1040" w:header="45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B2" w:rsidRDefault="000A26B2">
      <w:r>
        <w:separator/>
      </w:r>
    </w:p>
  </w:endnote>
  <w:endnote w:type="continuationSeparator" w:id="0">
    <w:p w:rsidR="000A26B2" w:rsidRDefault="000A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48" w:rsidRDefault="00104C48" w:rsidP="00104C48"/>
  <w:p w:rsidR="00DF5D10" w:rsidRDefault="00DF5D1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B2" w:rsidRDefault="000A26B2">
      <w:r>
        <w:separator/>
      </w:r>
    </w:p>
  </w:footnote>
  <w:footnote w:type="continuationSeparator" w:id="0">
    <w:p w:rsidR="000A26B2" w:rsidRDefault="000A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bottom w:val="single" w:sz="4" w:space="0" w:color="auto"/>
      </w:tblBorders>
      <w:tblCellMar>
        <w:top w:w="113" w:type="dxa"/>
        <w:left w:w="115" w:type="dxa"/>
        <w:bottom w:w="113" w:type="dxa"/>
        <w:right w:w="115" w:type="dxa"/>
      </w:tblCellMar>
      <w:tblLook w:val="04A0" w:firstRow="1" w:lastRow="0" w:firstColumn="1" w:lastColumn="0" w:noHBand="0" w:noVBand="1"/>
    </w:tblPr>
    <w:tblGrid>
      <w:gridCol w:w="5084"/>
      <w:gridCol w:w="4839"/>
    </w:tblGrid>
    <w:tr w:rsidR="00104C48" w:rsidRPr="008769F8" w:rsidTr="00181F8B">
      <w:trPr>
        <w:trHeight w:val="284"/>
        <w:jc w:val="center"/>
      </w:trPr>
      <w:tc>
        <w:tcPr>
          <w:tcW w:w="5084" w:type="dxa"/>
          <w:shd w:val="clear" w:color="auto" w:fill="C00000"/>
          <w:vAlign w:val="center"/>
        </w:tcPr>
        <w:p w:rsidR="00104C48" w:rsidRPr="001161B1" w:rsidRDefault="00104C48" w:rsidP="00104C48">
          <w:pPr>
            <w:pStyle w:val="En-tte"/>
            <w:rPr>
              <w:rFonts w:ascii="Elior" w:hAnsi="Elior"/>
              <w:caps/>
              <w:sz w:val="18"/>
              <w:szCs w:val="18"/>
              <w:lang w:val="fr-FR"/>
            </w:rPr>
          </w:pPr>
          <w:r w:rsidRPr="001161B1">
            <w:rPr>
              <w:rFonts w:ascii="Elior" w:hAnsi="Elior"/>
              <w:b/>
              <w:caps/>
              <w:lang w:val="fr-FR"/>
            </w:rPr>
            <w:t xml:space="preserve">Direction </w:t>
          </w:r>
          <w:r>
            <w:rPr>
              <w:rFonts w:ascii="Elior" w:hAnsi="Elior"/>
              <w:b/>
              <w:caps/>
              <w:lang w:val="fr-FR"/>
            </w:rPr>
            <w:t>gÉnÉrale Elior France</w:t>
          </w:r>
        </w:p>
      </w:tc>
      <w:tc>
        <w:tcPr>
          <w:tcW w:w="4839" w:type="dxa"/>
          <w:shd w:val="clear" w:color="auto" w:fill="C00000"/>
          <w:vAlign w:val="center"/>
        </w:tcPr>
        <w:p w:rsidR="00104C48" w:rsidRPr="00027588" w:rsidRDefault="00104C48" w:rsidP="00104C48">
          <w:pPr>
            <w:pStyle w:val="En-tte"/>
            <w:jc w:val="right"/>
            <w:rPr>
              <w:rFonts w:ascii="Elior" w:hAnsi="Elior"/>
              <w:caps/>
              <w:sz w:val="18"/>
              <w:szCs w:val="18"/>
            </w:rPr>
          </w:pPr>
          <w:r>
            <w:rPr>
              <w:rFonts w:ascii="Elior" w:hAnsi="Elior"/>
              <w:caps/>
              <w:sz w:val="18"/>
              <w:szCs w:val="18"/>
            </w:rPr>
            <w:t>POLITIQUES ANTICORRUPTION</w:t>
          </w:r>
        </w:p>
      </w:tc>
    </w:tr>
  </w:tbl>
  <w:p w:rsidR="00104C48" w:rsidRDefault="00104C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2E"/>
    <w:multiLevelType w:val="hybridMultilevel"/>
    <w:tmpl w:val="9FFCF1A4"/>
    <w:lvl w:ilvl="0" w:tplc="CDE8CB98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05D6CCB"/>
    <w:multiLevelType w:val="hybridMultilevel"/>
    <w:tmpl w:val="DF684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96"/>
    <w:multiLevelType w:val="hybridMultilevel"/>
    <w:tmpl w:val="353810A4"/>
    <w:lvl w:ilvl="0" w:tplc="CDE8CB98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E60F48"/>
    <w:multiLevelType w:val="hybridMultilevel"/>
    <w:tmpl w:val="53CAC4B0"/>
    <w:lvl w:ilvl="0" w:tplc="DFEAA8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2EB6"/>
    <w:multiLevelType w:val="hybridMultilevel"/>
    <w:tmpl w:val="6F103E8E"/>
    <w:lvl w:ilvl="0" w:tplc="040C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08" w:hanging="360"/>
      </w:pPr>
      <w:rPr>
        <w:rFonts w:ascii="Wingdings" w:hAnsi="Wingdings" w:hint="default"/>
      </w:rPr>
    </w:lvl>
  </w:abstractNum>
  <w:abstractNum w:abstractNumId="5" w15:restartNumberingAfterBreak="0">
    <w:nsid w:val="1715335F"/>
    <w:multiLevelType w:val="hybridMultilevel"/>
    <w:tmpl w:val="0394BD52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1E2937AC"/>
    <w:multiLevelType w:val="hybridMultilevel"/>
    <w:tmpl w:val="D40EBC7A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C7396F"/>
    <w:multiLevelType w:val="hybridMultilevel"/>
    <w:tmpl w:val="5374EF18"/>
    <w:lvl w:ilvl="0" w:tplc="1536222C">
      <w:start w:val="1"/>
      <w:numFmt w:val="upperLetter"/>
      <w:lvlText w:val="%1."/>
      <w:lvlJc w:val="left"/>
      <w:pPr>
        <w:ind w:left="928" w:hanging="360"/>
      </w:pPr>
      <w:rPr>
        <w:rFonts w:ascii="Elior" w:hAnsi="Elior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27B6A"/>
    <w:multiLevelType w:val="hybridMultilevel"/>
    <w:tmpl w:val="CE0C48BE"/>
    <w:lvl w:ilvl="0" w:tplc="040C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27121FB6"/>
    <w:multiLevelType w:val="hybridMultilevel"/>
    <w:tmpl w:val="790431D8"/>
    <w:lvl w:ilvl="0" w:tplc="A2F86F5E">
      <w:numFmt w:val="bullet"/>
      <w:lvlText w:val="·"/>
      <w:lvlJc w:val="left"/>
      <w:pPr>
        <w:ind w:left="331" w:hanging="2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FDFA1142">
      <w:numFmt w:val="bullet"/>
      <w:lvlText w:val="•"/>
      <w:lvlJc w:val="left"/>
      <w:pPr>
        <w:ind w:left="627" w:hanging="365"/>
      </w:pPr>
      <w:rPr>
        <w:rFonts w:hint="default"/>
        <w:w w:val="109"/>
      </w:rPr>
    </w:lvl>
    <w:lvl w:ilvl="2" w:tplc="955465A8">
      <w:numFmt w:val="bullet"/>
      <w:lvlText w:val="•"/>
      <w:lvlJc w:val="left"/>
      <w:pPr>
        <w:ind w:left="523" w:hanging="365"/>
      </w:pPr>
      <w:rPr>
        <w:rFonts w:hint="default"/>
      </w:rPr>
    </w:lvl>
    <w:lvl w:ilvl="3" w:tplc="54D6E7C8">
      <w:numFmt w:val="bullet"/>
      <w:lvlText w:val="•"/>
      <w:lvlJc w:val="left"/>
      <w:pPr>
        <w:ind w:left="427" w:hanging="365"/>
      </w:pPr>
      <w:rPr>
        <w:rFonts w:hint="default"/>
      </w:rPr>
    </w:lvl>
    <w:lvl w:ilvl="4" w:tplc="8FFC1FF8">
      <w:numFmt w:val="bullet"/>
      <w:lvlText w:val="•"/>
      <w:lvlJc w:val="left"/>
      <w:pPr>
        <w:ind w:left="331" w:hanging="365"/>
      </w:pPr>
      <w:rPr>
        <w:rFonts w:hint="default"/>
      </w:rPr>
    </w:lvl>
    <w:lvl w:ilvl="5" w:tplc="EDB84B48">
      <w:numFmt w:val="bullet"/>
      <w:lvlText w:val="•"/>
      <w:lvlJc w:val="left"/>
      <w:pPr>
        <w:ind w:left="235" w:hanging="365"/>
      </w:pPr>
      <w:rPr>
        <w:rFonts w:hint="default"/>
      </w:rPr>
    </w:lvl>
    <w:lvl w:ilvl="6" w:tplc="938E4DF0">
      <w:numFmt w:val="bullet"/>
      <w:lvlText w:val="•"/>
      <w:lvlJc w:val="left"/>
      <w:pPr>
        <w:ind w:left="139" w:hanging="365"/>
      </w:pPr>
      <w:rPr>
        <w:rFonts w:hint="default"/>
      </w:rPr>
    </w:lvl>
    <w:lvl w:ilvl="7" w:tplc="4D16A1EC">
      <w:numFmt w:val="bullet"/>
      <w:lvlText w:val="•"/>
      <w:lvlJc w:val="left"/>
      <w:pPr>
        <w:ind w:left="43" w:hanging="365"/>
      </w:pPr>
      <w:rPr>
        <w:rFonts w:hint="default"/>
      </w:rPr>
    </w:lvl>
    <w:lvl w:ilvl="8" w:tplc="597432DC">
      <w:numFmt w:val="bullet"/>
      <w:lvlText w:val="•"/>
      <w:lvlJc w:val="left"/>
      <w:pPr>
        <w:ind w:left="-53" w:hanging="365"/>
      </w:pPr>
      <w:rPr>
        <w:rFonts w:hint="default"/>
      </w:rPr>
    </w:lvl>
  </w:abstractNum>
  <w:abstractNum w:abstractNumId="10" w15:restartNumberingAfterBreak="0">
    <w:nsid w:val="2AD32E5C"/>
    <w:multiLevelType w:val="hybridMultilevel"/>
    <w:tmpl w:val="6D688C0A"/>
    <w:lvl w:ilvl="0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1" w15:restartNumberingAfterBreak="0">
    <w:nsid w:val="466E379B"/>
    <w:multiLevelType w:val="hybridMultilevel"/>
    <w:tmpl w:val="FC3C4D90"/>
    <w:lvl w:ilvl="0" w:tplc="D5F264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thick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0FE"/>
    <w:multiLevelType w:val="hybridMultilevel"/>
    <w:tmpl w:val="20941E26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E441C3"/>
    <w:multiLevelType w:val="hybridMultilevel"/>
    <w:tmpl w:val="DE70002A"/>
    <w:lvl w:ilvl="0" w:tplc="CDE8CB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9872A4"/>
    <w:multiLevelType w:val="hybridMultilevel"/>
    <w:tmpl w:val="AE84B29E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58561199"/>
    <w:multiLevelType w:val="hybridMultilevel"/>
    <w:tmpl w:val="A174497C"/>
    <w:lvl w:ilvl="0" w:tplc="3D4E252E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58E635B8"/>
    <w:multiLevelType w:val="hybridMultilevel"/>
    <w:tmpl w:val="3E86E410"/>
    <w:lvl w:ilvl="0" w:tplc="EEE0A6FA">
      <w:numFmt w:val="bullet"/>
      <w:lvlText w:val="·"/>
      <w:lvlJc w:val="left"/>
      <w:pPr>
        <w:ind w:left="329" w:hanging="1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74E4D3D6">
      <w:numFmt w:val="bullet"/>
      <w:lvlText w:val="•"/>
      <w:lvlJc w:val="left"/>
      <w:pPr>
        <w:ind w:left="663" w:hanging="138"/>
      </w:pPr>
      <w:rPr>
        <w:rFonts w:hint="default"/>
      </w:rPr>
    </w:lvl>
    <w:lvl w:ilvl="2" w:tplc="4326550C">
      <w:numFmt w:val="bullet"/>
      <w:lvlText w:val="•"/>
      <w:lvlJc w:val="left"/>
      <w:pPr>
        <w:ind w:left="1006" w:hanging="138"/>
      </w:pPr>
      <w:rPr>
        <w:rFonts w:hint="default"/>
      </w:rPr>
    </w:lvl>
    <w:lvl w:ilvl="3" w:tplc="3BA0EE88">
      <w:numFmt w:val="bullet"/>
      <w:lvlText w:val="•"/>
      <w:lvlJc w:val="left"/>
      <w:pPr>
        <w:ind w:left="1349" w:hanging="138"/>
      </w:pPr>
      <w:rPr>
        <w:rFonts w:hint="default"/>
      </w:rPr>
    </w:lvl>
    <w:lvl w:ilvl="4" w:tplc="580C45D6">
      <w:numFmt w:val="bullet"/>
      <w:lvlText w:val="•"/>
      <w:lvlJc w:val="left"/>
      <w:pPr>
        <w:ind w:left="1692" w:hanging="138"/>
      </w:pPr>
      <w:rPr>
        <w:rFonts w:hint="default"/>
      </w:rPr>
    </w:lvl>
    <w:lvl w:ilvl="5" w:tplc="A16E6E84">
      <w:numFmt w:val="bullet"/>
      <w:lvlText w:val="•"/>
      <w:lvlJc w:val="left"/>
      <w:pPr>
        <w:ind w:left="2035" w:hanging="138"/>
      </w:pPr>
      <w:rPr>
        <w:rFonts w:hint="default"/>
      </w:rPr>
    </w:lvl>
    <w:lvl w:ilvl="6" w:tplc="34562DE4">
      <w:numFmt w:val="bullet"/>
      <w:lvlText w:val="•"/>
      <w:lvlJc w:val="left"/>
      <w:pPr>
        <w:ind w:left="2378" w:hanging="138"/>
      </w:pPr>
      <w:rPr>
        <w:rFonts w:hint="default"/>
      </w:rPr>
    </w:lvl>
    <w:lvl w:ilvl="7" w:tplc="EC44B438">
      <w:numFmt w:val="bullet"/>
      <w:lvlText w:val="•"/>
      <w:lvlJc w:val="left"/>
      <w:pPr>
        <w:ind w:left="2721" w:hanging="138"/>
      </w:pPr>
      <w:rPr>
        <w:rFonts w:hint="default"/>
      </w:rPr>
    </w:lvl>
    <w:lvl w:ilvl="8" w:tplc="550AF3E2">
      <w:numFmt w:val="bullet"/>
      <w:lvlText w:val="•"/>
      <w:lvlJc w:val="left"/>
      <w:pPr>
        <w:ind w:left="3064" w:hanging="138"/>
      </w:pPr>
      <w:rPr>
        <w:rFonts w:hint="default"/>
      </w:rPr>
    </w:lvl>
  </w:abstractNum>
  <w:abstractNum w:abstractNumId="17" w15:restartNumberingAfterBreak="0">
    <w:nsid w:val="59FA23CE"/>
    <w:multiLevelType w:val="hybridMultilevel"/>
    <w:tmpl w:val="B1C69972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A686AD5"/>
    <w:multiLevelType w:val="hybridMultilevel"/>
    <w:tmpl w:val="5D9CC100"/>
    <w:lvl w:ilvl="0" w:tplc="A93A7F16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color w:val="34312D"/>
        <w:w w:val="106"/>
        <w:sz w:val="21"/>
        <w:szCs w:val="21"/>
      </w:rPr>
    </w:lvl>
    <w:lvl w:ilvl="1" w:tplc="DC544360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2CAB67C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3E84D14"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66CE597E"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040A0A2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D1CC0408"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ECEA67DA"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6B87C34">
      <w:numFmt w:val="bullet"/>
      <w:lvlText w:val="•"/>
      <w:lvlJc w:val="left"/>
      <w:pPr>
        <w:ind w:left="2642" w:hanging="360"/>
      </w:pPr>
      <w:rPr>
        <w:rFonts w:hint="default"/>
      </w:rPr>
    </w:lvl>
  </w:abstractNum>
  <w:abstractNum w:abstractNumId="19" w15:restartNumberingAfterBreak="0">
    <w:nsid w:val="6DD667C7"/>
    <w:multiLevelType w:val="hybridMultilevel"/>
    <w:tmpl w:val="FE7C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2F8"/>
    <w:multiLevelType w:val="hybridMultilevel"/>
    <w:tmpl w:val="5AB40EF2"/>
    <w:lvl w:ilvl="0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1" w15:restartNumberingAfterBreak="0">
    <w:nsid w:val="7B814AA3"/>
    <w:multiLevelType w:val="hybridMultilevel"/>
    <w:tmpl w:val="2B4C8328"/>
    <w:lvl w:ilvl="0" w:tplc="F49A78A8">
      <w:numFmt w:val="bullet"/>
      <w:lvlText w:val="•"/>
      <w:lvlJc w:val="left"/>
      <w:pPr>
        <w:ind w:left="4068" w:hanging="363"/>
      </w:pPr>
      <w:rPr>
        <w:rFonts w:ascii="Times New Roman" w:eastAsia="Times New Roman" w:hAnsi="Times New Roman" w:cs="Times New Roman" w:hint="default"/>
        <w:color w:val="34312D"/>
        <w:w w:val="102"/>
        <w:sz w:val="34"/>
        <w:szCs w:val="34"/>
      </w:rPr>
    </w:lvl>
    <w:lvl w:ilvl="1" w:tplc="2B1AF7E6">
      <w:numFmt w:val="bullet"/>
      <w:lvlText w:val="•"/>
      <w:lvlJc w:val="left"/>
      <w:pPr>
        <w:ind w:left="4272" w:hanging="363"/>
      </w:pPr>
      <w:rPr>
        <w:rFonts w:hint="default"/>
      </w:rPr>
    </w:lvl>
    <w:lvl w:ilvl="2" w:tplc="E50A42AE">
      <w:numFmt w:val="bullet"/>
      <w:lvlText w:val="•"/>
      <w:lvlJc w:val="left"/>
      <w:pPr>
        <w:ind w:left="4485" w:hanging="363"/>
      </w:pPr>
      <w:rPr>
        <w:rFonts w:hint="default"/>
      </w:rPr>
    </w:lvl>
    <w:lvl w:ilvl="3" w:tplc="7ACC83C6">
      <w:numFmt w:val="bullet"/>
      <w:lvlText w:val="•"/>
      <w:lvlJc w:val="left"/>
      <w:pPr>
        <w:ind w:left="4698" w:hanging="363"/>
      </w:pPr>
      <w:rPr>
        <w:rFonts w:hint="default"/>
      </w:rPr>
    </w:lvl>
    <w:lvl w:ilvl="4" w:tplc="C3648942">
      <w:numFmt w:val="bullet"/>
      <w:lvlText w:val="•"/>
      <w:lvlJc w:val="left"/>
      <w:pPr>
        <w:ind w:left="4911" w:hanging="363"/>
      </w:pPr>
      <w:rPr>
        <w:rFonts w:hint="default"/>
      </w:rPr>
    </w:lvl>
    <w:lvl w:ilvl="5" w:tplc="3C32C5E6">
      <w:numFmt w:val="bullet"/>
      <w:lvlText w:val="•"/>
      <w:lvlJc w:val="left"/>
      <w:pPr>
        <w:ind w:left="5124" w:hanging="363"/>
      </w:pPr>
      <w:rPr>
        <w:rFonts w:hint="default"/>
      </w:rPr>
    </w:lvl>
    <w:lvl w:ilvl="6" w:tplc="9782C178">
      <w:numFmt w:val="bullet"/>
      <w:lvlText w:val="•"/>
      <w:lvlJc w:val="left"/>
      <w:pPr>
        <w:ind w:left="5337" w:hanging="363"/>
      </w:pPr>
      <w:rPr>
        <w:rFonts w:hint="default"/>
      </w:rPr>
    </w:lvl>
    <w:lvl w:ilvl="7" w:tplc="CF020C9C">
      <w:numFmt w:val="bullet"/>
      <w:lvlText w:val="•"/>
      <w:lvlJc w:val="left"/>
      <w:pPr>
        <w:ind w:left="5550" w:hanging="363"/>
      </w:pPr>
      <w:rPr>
        <w:rFonts w:hint="default"/>
      </w:rPr>
    </w:lvl>
    <w:lvl w:ilvl="8" w:tplc="25AEDFA4">
      <w:numFmt w:val="bullet"/>
      <w:lvlText w:val="•"/>
      <w:lvlJc w:val="left"/>
      <w:pPr>
        <w:ind w:left="5763" w:hanging="363"/>
      </w:pPr>
      <w:rPr>
        <w:rFonts w:hint="default"/>
      </w:rPr>
    </w:lvl>
  </w:abstractNum>
  <w:abstractNum w:abstractNumId="22" w15:restartNumberingAfterBreak="0">
    <w:nsid w:val="7CD53D0B"/>
    <w:multiLevelType w:val="hybridMultilevel"/>
    <w:tmpl w:val="2BB408C0"/>
    <w:lvl w:ilvl="0" w:tplc="0982015A">
      <w:numFmt w:val="bullet"/>
      <w:lvlText w:val="•"/>
      <w:lvlJc w:val="left"/>
      <w:pPr>
        <w:ind w:left="4074" w:hanging="355"/>
      </w:pPr>
      <w:rPr>
        <w:rFonts w:ascii="Arial" w:eastAsia="Arial" w:hAnsi="Arial" w:cs="Arial" w:hint="default"/>
        <w:color w:val="34312D"/>
        <w:w w:val="109"/>
        <w:sz w:val="21"/>
        <w:szCs w:val="21"/>
      </w:rPr>
    </w:lvl>
    <w:lvl w:ilvl="1" w:tplc="28269AEA">
      <w:numFmt w:val="bullet"/>
      <w:lvlText w:val="•"/>
      <w:lvlJc w:val="left"/>
      <w:pPr>
        <w:ind w:left="4290" w:hanging="355"/>
      </w:pPr>
      <w:rPr>
        <w:rFonts w:hint="default"/>
      </w:rPr>
    </w:lvl>
    <w:lvl w:ilvl="2" w:tplc="70303942">
      <w:numFmt w:val="bullet"/>
      <w:lvlText w:val="•"/>
      <w:lvlJc w:val="left"/>
      <w:pPr>
        <w:ind w:left="4501" w:hanging="355"/>
      </w:pPr>
      <w:rPr>
        <w:rFonts w:hint="default"/>
      </w:rPr>
    </w:lvl>
    <w:lvl w:ilvl="3" w:tplc="00F077BC">
      <w:numFmt w:val="bullet"/>
      <w:lvlText w:val="•"/>
      <w:lvlJc w:val="left"/>
      <w:pPr>
        <w:ind w:left="4712" w:hanging="355"/>
      </w:pPr>
      <w:rPr>
        <w:rFonts w:hint="default"/>
      </w:rPr>
    </w:lvl>
    <w:lvl w:ilvl="4" w:tplc="CE30944C">
      <w:numFmt w:val="bullet"/>
      <w:lvlText w:val="•"/>
      <w:lvlJc w:val="left"/>
      <w:pPr>
        <w:ind w:left="4923" w:hanging="355"/>
      </w:pPr>
      <w:rPr>
        <w:rFonts w:hint="default"/>
      </w:rPr>
    </w:lvl>
    <w:lvl w:ilvl="5" w:tplc="8CE80630">
      <w:numFmt w:val="bullet"/>
      <w:lvlText w:val="•"/>
      <w:lvlJc w:val="left"/>
      <w:pPr>
        <w:ind w:left="5134" w:hanging="355"/>
      </w:pPr>
      <w:rPr>
        <w:rFonts w:hint="default"/>
      </w:rPr>
    </w:lvl>
    <w:lvl w:ilvl="6" w:tplc="C94CF1CC">
      <w:numFmt w:val="bullet"/>
      <w:lvlText w:val="•"/>
      <w:lvlJc w:val="left"/>
      <w:pPr>
        <w:ind w:left="5345" w:hanging="355"/>
      </w:pPr>
      <w:rPr>
        <w:rFonts w:hint="default"/>
      </w:rPr>
    </w:lvl>
    <w:lvl w:ilvl="7" w:tplc="D3C4BA8A">
      <w:numFmt w:val="bullet"/>
      <w:lvlText w:val="•"/>
      <w:lvlJc w:val="left"/>
      <w:pPr>
        <w:ind w:left="5556" w:hanging="355"/>
      </w:pPr>
      <w:rPr>
        <w:rFonts w:hint="default"/>
      </w:rPr>
    </w:lvl>
    <w:lvl w:ilvl="8" w:tplc="DFBCBA56">
      <w:numFmt w:val="bullet"/>
      <w:lvlText w:val="•"/>
      <w:lvlJc w:val="left"/>
      <w:pPr>
        <w:ind w:left="5767" w:hanging="355"/>
      </w:pPr>
      <w:rPr>
        <w:rFonts w:hint="default"/>
      </w:rPr>
    </w:lvl>
  </w:abstractNum>
  <w:abstractNum w:abstractNumId="23" w15:restartNumberingAfterBreak="0">
    <w:nsid w:val="7F72120D"/>
    <w:multiLevelType w:val="hybridMultilevel"/>
    <w:tmpl w:val="5036B29C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3"/>
  </w:num>
  <w:num w:numId="9">
    <w:abstractNumId w:val="13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0"/>
    <w:rsid w:val="00023F4A"/>
    <w:rsid w:val="00047B98"/>
    <w:rsid w:val="00076147"/>
    <w:rsid w:val="000859FB"/>
    <w:rsid w:val="000864FC"/>
    <w:rsid w:val="000A26B2"/>
    <w:rsid w:val="000B7572"/>
    <w:rsid w:val="000C2FFC"/>
    <w:rsid w:val="00104C48"/>
    <w:rsid w:val="00111A61"/>
    <w:rsid w:val="00121241"/>
    <w:rsid w:val="00160F05"/>
    <w:rsid w:val="00181F8B"/>
    <w:rsid w:val="00190AE9"/>
    <w:rsid w:val="001B255A"/>
    <w:rsid w:val="001E4B6F"/>
    <w:rsid w:val="00207BA9"/>
    <w:rsid w:val="002714F1"/>
    <w:rsid w:val="00273E3C"/>
    <w:rsid w:val="002824B1"/>
    <w:rsid w:val="002870B8"/>
    <w:rsid w:val="0029080C"/>
    <w:rsid w:val="002E570C"/>
    <w:rsid w:val="003057E0"/>
    <w:rsid w:val="00325752"/>
    <w:rsid w:val="00345BE8"/>
    <w:rsid w:val="0036354F"/>
    <w:rsid w:val="0037414F"/>
    <w:rsid w:val="0038185B"/>
    <w:rsid w:val="00383CEB"/>
    <w:rsid w:val="00397082"/>
    <w:rsid w:val="003B7332"/>
    <w:rsid w:val="003C0C4A"/>
    <w:rsid w:val="003D2238"/>
    <w:rsid w:val="004074AD"/>
    <w:rsid w:val="00437E18"/>
    <w:rsid w:val="00492623"/>
    <w:rsid w:val="004B45AD"/>
    <w:rsid w:val="004C2EF9"/>
    <w:rsid w:val="004F3223"/>
    <w:rsid w:val="004F6976"/>
    <w:rsid w:val="00520802"/>
    <w:rsid w:val="00544046"/>
    <w:rsid w:val="005755FB"/>
    <w:rsid w:val="005C4FEF"/>
    <w:rsid w:val="00625C8A"/>
    <w:rsid w:val="00626D6A"/>
    <w:rsid w:val="00631773"/>
    <w:rsid w:val="00635A21"/>
    <w:rsid w:val="0068234F"/>
    <w:rsid w:val="00683A33"/>
    <w:rsid w:val="006A2A64"/>
    <w:rsid w:val="006D11E0"/>
    <w:rsid w:val="006F5E87"/>
    <w:rsid w:val="007116D1"/>
    <w:rsid w:val="00720719"/>
    <w:rsid w:val="00732F41"/>
    <w:rsid w:val="007427E6"/>
    <w:rsid w:val="007666F9"/>
    <w:rsid w:val="007666FA"/>
    <w:rsid w:val="00773A2D"/>
    <w:rsid w:val="00820A55"/>
    <w:rsid w:val="0084678A"/>
    <w:rsid w:val="0086759F"/>
    <w:rsid w:val="008941BE"/>
    <w:rsid w:val="008D31C9"/>
    <w:rsid w:val="008D6BF0"/>
    <w:rsid w:val="00910283"/>
    <w:rsid w:val="00924E38"/>
    <w:rsid w:val="0093386F"/>
    <w:rsid w:val="00935E53"/>
    <w:rsid w:val="009550FE"/>
    <w:rsid w:val="009B2618"/>
    <w:rsid w:val="009D7637"/>
    <w:rsid w:val="009F01A2"/>
    <w:rsid w:val="00A112AE"/>
    <w:rsid w:val="00A52192"/>
    <w:rsid w:val="00A9005B"/>
    <w:rsid w:val="00AC1557"/>
    <w:rsid w:val="00AF5934"/>
    <w:rsid w:val="00AF7618"/>
    <w:rsid w:val="00B502C9"/>
    <w:rsid w:val="00B54EE0"/>
    <w:rsid w:val="00B623C8"/>
    <w:rsid w:val="00B634BC"/>
    <w:rsid w:val="00C0219A"/>
    <w:rsid w:val="00C05FF3"/>
    <w:rsid w:val="00C1086D"/>
    <w:rsid w:val="00C1230E"/>
    <w:rsid w:val="00C44292"/>
    <w:rsid w:val="00C460DA"/>
    <w:rsid w:val="00CC53F5"/>
    <w:rsid w:val="00CE0D34"/>
    <w:rsid w:val="00D0583B"/>
    <w:rsid w:val="00D44812"/>
    <w:rsid w:val="00D579D6"/>
    <w:rsid w:val="00D73D40"/>
    <w:rsid w:val="00D83FBF"/>
    <w:rsid w:val="00D93EFC"/>
    <w:rsid w:val="00D95152"/>
    <w:rsid w:val="00DC65F1"/>
    <w:rsid w:val="00DE3E5C"/>
    <w:rsid w:val="00DF526C"/>
    <w:rsid w:val="00DF5D10"/>
    <w:rsid w:val="00E00A61"/>
    <w:rsid w:val="00E03542"/>
    <w:rsid w:val="00E104F9"/>
    <w:rsid w:val="00E27085"/>
    <w:rsid w:val="00EA7AEE"/>
    <w:rsid w:val="00EB053B"/>
    <w:rsid w:val="00EB51CD"/>
    <w:rsid w:val="00EF0D1E"/>
    <w:rsid w:val="00EF343E"/>
    <w:rsid w:val="00F15C93"/>
    <w:rsid w:val="00F5767A"/>
    <w:rsid w:val="00FB2FF6"/>
    <w:rsid w:val="00FB4FDE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84759-AF25-45D3-90F5-3A4CEC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89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ind w:left="444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566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28"/>
      <w:ind w:left="6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F5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34"/>
    <w:rPr>
      <w:rFonts w:ascii="Segoe UI" w:eastAsia="Arial" w:hAnsi="Segoe UI" w:cs="Segoe UI"/>
      <w:sz w:val="18"/>
      <w:szCs w:val="18"/>
    </w:rPr>
  </w:style>
  <w:style w:type="paragraph" w:styleId="Sansinterligne">
    <w:name w:val="No Spacing"/>
    <w:uiPriority w:val="1"/>
    <w:qFormat/>
    <w:rsid w:val="002E570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7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7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FAMULARO Marie</dc:creator>
  <cp:lastModifiedBy>LEFEBVRE Pascal</cp:lastModifiedBy>
  <cp:revision>6</cp:revision>
  <cp:lastPrinted>2020-01-09T17:12:00Z</cp:lastPrinted>
  <dcterms:created xsi:type="dcterms:W3CDTF">2020-01-09T15:56:00Z</dcterms:created>
  <dcterms:modified xsi:type="dcterms:W3CDTF">2020-01-10T11:00:00Z</dcterms:modified>
</cp:coreProperties>
</file>